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95" w:type="dxa"/>
        <w:jc w:val="center"/>
        <w:tblCellSpacing w:w="0" w:type="dxa"/>
        <w:tblInd w:w="-1005" w:type="dxa"/>
        <w:tblCellMar>
          <w:left w:w="0" w:type="dxa"/>
          <w:right w:w="0" w:type="dxa"/>
        </w:tblCellMar>
        <w:tblLook w:val="04A0" w:firstRow="1" w:lastRow="0" w:firstColumn="1" w:lastColumn="0" w:noHBand="0" w:noVBand="1"/>
      </w:tblPr>
      <w:tblGrid>
        <w:gridCol w:w="218"/>
        <w:gridCol w:w="10353"/>
        <w:gridCol w:w="24"/>
      </w:tblGrid>
      <w:tr w:rsidR="006B7839" w:rsidRPr="006B7839" w:rsidTr="006B7839">
        <w:trPr>
          <w:gridAfter w:val="1"/>
          <w:tblCellSpacing w:w="0" w:type="dxa"/>
          <w:jc w:val="center"/>
        </w:trPr>
        <w:tc>
          <w:tcPr>
            <w:tcW w:w="10571" w:type="dxa"/>
            <w:gridSpan w:val="2"/>
            <w:hideMark/>
          </w:tcPr>
          <w:p w:rsidR="006B7839" w:rsidRPr="006B7839" w:rsidRDefault="006B7839" w:rsidP="006B7839">
            <w:pPr>
              <w:spacing w:after="0" w:line="240" w:lineRule="auto"/>
              <w:rPr>
                <w:rFonts w:ascii="Times New Roman" w:eastAsia="Times New Roman" w:hAnsi="Times New Roman" w:cs="Times New Roman"/>
                <w:color w:val="000033"/>
                <w:sz w:val="24"/>
                <w:szCs w:val="24"/>
              </w:rPr>
            </w:pPr>
            <w:r>
              <w:rPr>
                <w:rFonts w:ascii="Times New Roman" w:eastAsia="Times New Roman" w:hAnsi="Times New Roman" w:cs="Times New Roman"/>
                <w:noProof/>
                <w:color w:val="000033"/>
                <w:sz w:val="24"/>
                <w:szCs w:val="24"/>
              </w:rPr>
              <w:drawing>
                <wp:inline distT="0" distB="0" distL="0" distR="0" wp14:anchorId="1101D23F" wp14:editId="0DEB7D5A">
                  <wp:extent cx="3126105" cy="1233170"/>
                  <wp:effectExtent l="0" t="0" r="0" b="5080"/>
                  <wp:docPr id="4" name="Picture 4" descr="http://www.learner.org/interactives/parkphysics/images/subh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arner.org/interactives/parkphysics/images/subhea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6105" cy="1233170"/>
                          </a:xfrm>
                          <a:prstGeom prst="rect">
                            <a:avLst/>
                          </a:prstGeom>
                          <a:noFill/>
                          <a:ln>
                            <a:noFill/>
                          </a:ln>
                        </pic:spPr>
                      </pic:pic>
                    </a:graphicData>
                  </a:graphic>
                </wp:inline>
              </w:drawing>
            </w:r>
            <w:r>
              <w:rPr>
                <w:rFonts w:ascii="Times New Roman" w:eastAsia="Times New Roman" w:hAnsi="Times New Roman" w:cs="Times New Roman"/>
                <w:noProof/>
                <w:color w:val="000033"/>
                <w:sz w:val="24"/>
                <w:szCs w:val="24"/>
              </w:rPr>
              <w:drawing>
                <wp:inline distT="0" distB="0" distL="0" distR="0" wp14:anchorId="1E349D98" wp14:editId="638E9706">
                  <wp:extent cx="2115820" cy="1233170"/>
                  <wp:effectExtent l="0" t="0" r="0" b="5080"/>
                  <wp:docPr id="3" name="Picture 3" descr="http://www.learner.org/interactives/parkphysics/images/subhead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earner.org/interactives/parkphysics/images/subhead6.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5820" cy="1233170"/>
                          </a:xfrm>
                          <a:prstGeom prst="rect">
                            <a:avLst/>
                          </a:prstGeom>
                          <a:noFill/>
                          <a:ln>
                            <a:noFill/>
                          </a:ln>
                        </pic:spPr>
                      </pic:pic>
                    </a:graphicData>
                  </a:graphic>
                </wp:inline>
              </w:drawing>
            </w:r>
          </w:p>
        </w:tc>
      </w:tr>
      <w:tr w:rsidR="006B7839" w:rsidRPr="006B7839" w:rsidTr="006B7839">
        <w:trPr>
          <w:gridAfter w:val="1"/>
          <w:tblCellSpacing w:w="0" w:type="dxa"/>
          <w:jc w:val="center"/>
        </w:trPr>
        <w:tc>
          <w:tcPr>
            <w:tcW w:w="10571" w:type="dxa"/>
            <w:gridSpan w:val="2"/>
            <w:hideMark/>
          </w:tcPr>
          <w:p w:rsidR="006B7839" w:rsidRPr="006B7839" w:rsidRDefault="006B7839" w:rsidP="006B7839">
            <w:pPr>
              <w:spacing w:after="0" w:line="240" w:lineRule="auto"/>
              <w:rPr>
                <w:rFonts w:ascii="Times New Roman" w:eastAsia="Times New Roman" w:hAnsi="Times New Roman" w:cs="Times New Roman"/>
                <w:color w:val="000033"/>
                <w:sz w:val="24"/>
                <w:szCs w:val="24"/>
              </w:rPr>
            </w:pPr>
          </w:p>
        </w:tc>
      </w:tr>
      <w:tr w:rsidR="006B7839" w:rsidRPr="006B7839" w:rsidTr="006B7839">
        <w:trPr>
          <w:tblCellSpacing w:w="0" w:type="dxa"/>
          <w:jc w:val="center"/>
        </w:trPr>
        <w:tc>
          <w:tcPr>
            <w:tcW w:w="218" w:type="dxa"/>
            <w:hideMark/>
          </w:tcPr>
          <w:p w:rsidR="006B7839" w:rsidRPr="006B7839" w:rsidRDefault="006B7839" w:rsidP="006B7839">
            <w:pPr>
              <w:spacing w:after="0" w:line="240" w:lineRule="auto"/>
              <w:rPr>
                <w:rFonts w:ascii="Times New Roman" w:eastAsia="Times New Roman" w:hAnsi="Times New Roman" w:cs="Times New Roman"/>
                <w:color w:val="000033"/>
                <w:sz w:val="24"/>
                <w:szCs w:val="24"/>
              </w:rPr>
            </w:pPr>
            <w:r>
              <w:rPr>
                <w:rFonts w:ascii="Times New Roman" w:eastAsia="Times New Roman" w:hAnsi="Times New Roman" w:cs="Times New Roman"/>
                <w:noProof/>
                <w:color w:val="000033"/>
                <w:sz w:val="24"/>
                <w:szCs w:val="24"/>
              </w:rPr>
              <w:drawing>
                <wp:inline distT="0" distB="0" distL="0" distR="0" wp14:anchorId="2B3C296D" wp14:editId="3E0DFE7C">
                  <wp:extent cx="138430" cy="20955"/>
                  <wp:effectExtent l="0" t="0" r="0" b="0"/>
                  <wp:docPr id="2" name="Picture 2" descr="http://www.learner.org/interactives/parkphysic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earner.org/interactives/parkphysics/images/spacer.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20955"/>
                          </a:xfrm>
                          <a:prstGeom prst="rect">
                            <a:avLst/>
                          </a:prstGeom>
                          <a:noFill/>
                          <a:ln>
                            <a:noFill/>
                          </a:ln>
                        </pic:spPr>
                      </pic:pic>
                    </a:graphicData>
                  </a:graphic>
                </wp:inline>
              </w:drawing>
            </w:r>
          </w:p>
        </w:tc>
        <w:tc>
          <w:tcPr>
            <w:tcW w:w="10353" w:type="dxa"/>
            <w:hideMark/>
          </w:tcPr>
          <w:p w:rsidR="006B7839" w:rsidRPr="006B7839" w:rsidRDefault="006B7839" w:rsidP="006B7839">
            <w:pPr>
              <w:spacing w:before="100" w:beforeAutospacing="1" w:after="100" w:afterAutospacing="1" w:line="240" w:lineRule="auto"/>
              <w:rPr>
                <w:rFonts w:ascii="Times New Roman" w:eastAsia="Times New Roman" w:hAnsi="Times New Roman" w:cs="Times New Roman"/>
                <w:color w:val="000033"/>
                <w:sz w:val="24"/>
                <w:szCs w:val="24"/>
              </w:rPr>
            </w:pPr>
            <w:r>
              <w:rPr>
                <w:rFonts w:ascii="Times New Roman" w:eastAsia="Times New Roman" w:hAnsi="Times New Roman" w:cs="Times New Roman"/>
                <w:noProof/>
                <w:color w:val="000033"/>
                <w:sz w:val="24"/>
                <w:szCs w:val="24"/>
              </w:rPr>
              <w:drawing>
                <wp:inline distT="0" distB="0" distL="0" distR="0" wp14:anchorId="39E8A441" wp14:editId="2CF216D9">
                  <wp:extent cx="4954905" cy="20955"/>
                  <wp:effectExtent l="0" t="0" r="0" b="0"/>
                  <wp:docPr id="1" name="Picture 1" descr="http://www.learner.org/interactives/parkphysic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earner.org/interactives/parkphysics/images/spacer.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4905" cy="20955"/>
                          </a:xfrm>
                          <a:prstGeom prst="rect">
                            <a:avLst/>
                          </a:prstGeom>
                          <a:noFill/>
                          <a:ln>
                            <a:noFill/>
                          </a:ln>
                        </pic:spPr>
                      </pic:pic>
                    </a:graphicData>
                  </a:graphic>
                </wp:inline>
              </w:drawing>
            </w:r>
            <w:r w:rsidRPr="006B7839">
              <w:rPr>
                <w:rFonts w:ascii="Times New Roman" w:eastAsia="Times New Roman" w:hAnsi="Times New Roman" w:cs="Times New Roman"/>
                <w:color w:val="000033"/>
                <w:sz w:val="24"/>
                <w:szCs w:val="24"/>
              </w:rPr>
              <w:br/>
            </w:r>
            <w:r w:rsidRPr="006B7839">
              <w:rPr>
                <w:rFonts w:ascii="Times New Roman" w:eastAsia="Times New Roman" w:hAnsi="Times New Roman" w:cs="Times New Roman"/>
                <w:b/>
                <w:bCs/>
                <w:color w:val="8B0000"/>
                <w:sz w:val="27"/>
                <w:szCs w:val="27"/>
              </w:rPr>
              <w:t>Bumper Cars</w:t>
            </w:r>
            <w:r w:rsidRPr="006B7839">
              <w:rPr>
                <w:rFonts w:ascii="Times New Roman" w:eastAsia="Times New Roman" w:hAnsi="Times New Roman" w:cs="Times New Roman"/>
                <w:color w:val="000033"/>
                <w:sz w:val="24"/>
                <w:szCs w:val="24"/>
              </w:rPr>
              <w:t xml:space="preserve"> </w:t>
            </w:r>
          </w:p>
          <w:p w:rsidR="006B7839" w:rsidRDefault="006B7839" w:rsidP="006B7839">
            <w:pPr>
              <w:spacing w:before="100" w:beforeAutospacing="1" w:after="100" w:afterAutospacing="1" w:line="360" w:lineRule="auto"/>
              <w:rPr>
                <w:rFonts w:ascii="Times New Roman" w:eastAsia="Times New Roman" w:hAnsi="Times New Roman" w:cs="Times New Roman"/>
                <w:color w:val="000033"/>
                <w:sz w:val="24"/>
                <w:szCs w:val="24"/>
              </w:rPr>
            </w:pPr>
            <w:hyperlink r:id="rId8" w:history="1"/>
            <w:r w:rsidRPr="006B7839">
              <w:rPr>
                <w:rFonts w:ascii="Times New Roman" w:eastAsia="Times New Roman" w:hAnsi="Times New Roman" w:cs="Times New Roman"/>
                <w:color w:val="000033"/>
                <w:sz w:val="24"/>
                <w:szCs w:val="24"/>
              </w:rPr>
              <w:t>Newton's third law of motion comes into play on the bumper cars. This law, the law of interaction, says that if one body exerts a force on a second body, the second body exerts a force equal in magnitude and opposite in direction on the first body. It's the law of action-reaction, and it helps to explain why you feel a jolt when you collide with another bumper car.</w:t>
            </w:r>
          </w:p>
          <w:p w:rsidR="006B7839" w:rsidRPr="006B7839" w:rsidRDefault="006B7839" w:rsidP="006B7839">
            <w:pPr>
              <w:spacing w:before="100" w:beforeAutospacing="1" w:after="100" w:afterAutospacing="1" w:line="360" w:lineRule="auto"/>
              <w:rPr>
                <w:rFonts w:ascii="Times New Roman" w:eastAsia="Times New Roman" w:hAnsi="Times New Roman" w:cs="Times New Roman"/>
                <w:color w:val="000033"/>
                <w:sz w:val="24"/>
                <w:szCs w:val="24"/>
              </w:rPr>
            </w:pPr>
          </w:p>
          <w:p w:rsidR="006B7839" w:rsidRPr="006B7839" w:rsidRDefault="006B7839" w:rsidP="006B7839">
            <w:pPr>
              <w:spacing w:before="100" w:beforeAutospacing="1" w:after="100" w:afterAutospacing="1" w:line="360" w:lineRule="auto"/>
              <w:rPr>
                <w:rFonts w:ascii="Times New Roman" w:eastAsia="Times New Roman" w:hAnsi="Times New Roman" w:cs="Times New Roman"/>
                <w:color w:val="000033"/>
                <w:sz w:val="24"/>
                <w:szCs w:val="24"/>
              </w:rPr>
            </w:pPr>
            <w:r w:rsidRPr="006B7839">
              <w:rPr>
                <w:rFonts w:ascii="Times New Roman" w:eastAsia="Times New Roman" w:hAnsi="Times New Roman" w:cs="Times New Roman"/>
                <w:b/>
                <w:bCs/>
                <w:color w:val="990000"/>
                <w:sz w:val="24"/>
                <w:szCs w:val="24"/>
              </w:rPr>
              <w:t>How do bumper cars work?</w:t>
            </w:r>
            <w:r w:rsidRPr="006B7839">
              <w:rPr>
                <w:rFonts w:ascii="Times New Roman" w:eastAsia="Times New Roman" w:hAnsi="Times New Roman" w:cs="Times New Roman"/>
                <w:color w:val="000033"/>
                <w:sz w:val="24"/>
                <w:szCs w:val="24"/>
              </w:rPr>
              <w:br/>
              <w:t xml:space="preserve">Bumper car rides are designed so that the cars can collide without much danger to the riders. Each car has a large rubber bumper all around it, which prolongs the impact and diffuses the force of the collision. </w:t>
            </w:r>
            <w:hyperlink r:id="rId9" w:history="1">
              <w:r>
                <w:rPr>
                  <w:rFonts w:ascii="Times New Roman" w:eastAsia="Times New Roman" w:hAnsi="Times New Roman" w:cs="Times New Roman"/>
                  <w:noProof/>
                  <w:color w:val="000033"/>
                  <w:sz w:val="24"/>
                  <w:szCs w:val="24"/>
                </w:rPr>
                <w:drawing>
                  <wp:anchor distT="0" distB="0" distL="0" distR="0" simplePos="0" relativeHeight="251658240" behindDoc="0" locked="0" layoutInCell="1" allowOverlap="0" wp14:anchorId="5E635660" wp14:editId="23F58F06">
                    <wp:simplePos x="0" y="0"/>
                    <wp:positionH relativeFrom="column">
                      <wp:align>right</wp:align>
                    </wp:positionH>
                    <wp:positionV relativeFrom="line">
                      <wp:posOffset>0</wp:posOffset>
                    </wp:positionV>
                    <wp:extent cx="1219200" cy="485775"/>
                    <wp:effectExtent l="0" t="0" r="0" b="9525"/>
                    <wp:wrapSquare wrapText="bothSides"/>
                    <wp:docPr id="5" name="Picture 5" descr="http://www.learner.org/interactives/parkphysics/images/act2icon.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earner.org/interactives/parkphysics/images/act2icon.gif">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48577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6B7839" w:rsidRDefault="006B7839" w:rsidP="006B7839">
            <w:pPr>
              <w:spacing w:before="100" w:beforeAutospacing="1" w:after="100" w:afterAutospacing="1" w:line="360" w:lineRule="auto"/>
              <w:rPr>
                <w:rFonts w:ascii="Times New Roman" w:eastAsia="Times New Roman" w:hAnsi="Times New Roman" w:cs="Times New Roman"/>
                <w:color w:val="000033"/>
                <w:sz w:val="24"/>
                <w:szCs w:val="24"/>
              </w:rPr>
            </w:pPr>
            <w:r>
              <w:rPr>
                <w:rFonts w:ascii="Times New Roman" w:eastAsia="Times New Roman" w:hAnsi="Times New Roman" w:cs="Times New Roman"/>
                <w:noProof/>
                <w:color w:val="000033"/>
                <w:sz w:val="24"/>
                <w:szCs w:val="24"/>
              </w:rPr>
              <w:drawing>
                <wp:anchor distT="0" distB="0" distL="0" distR="0" simplePos="0" relativeHeight="251658240" behindDoc="1" locked="0" layoutInCell="1" allowOverlap="0" wp14:anchorId="1E7C8D1B" wp14:editId="2B3E19EE">
                  <wp:simplePos x="0" y="0"/>
                  <wp:positionH relativeFrom="column">
                    <wp:posOffset>5634990</wp:posOffset>
                  </wp:positionH>
                  <wp:positionV relativeFrom="line">
                    <wp:posOffset>-2471420</wp:posOffset>
                  </wp:positionV>
                  <wp:extent cx="946150" cy="564515"/>
                  <wp:effectExtent l="0" t="0" r="6350" b="6985"/>
                  <wp:wrapSquare wrapText="bothSides"/>
                  <wp:docPr id="6" name="Picture 6" descr="Physics &#10;Glossary">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10;Glossary">
                            <a:hlinkClick r:id="rId8"/>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6150" cy="564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7839">
              <w:rPr>
                <w:rFonts w:ascii="Times New Roman" w:eastAsia="Times New Roman" w:hAnsi="Times New Roman" w:cs="Times New Roman"/>
                <w:color w:val="000033"/>
                <w:sz w:val="24"/>
                <w:szCs w:val="24"/>
              </w:rPr>
              <w:t>The bumper cars run on electricity, carried by a pole on the back of the car that leads up to a wire grid in the ride's ceiling. This grid carries the electricity that runs the car. Electrical energy carried to the cars from the grid is converted to kinetic energy, some of which is converted to heat.</w:t>
            </w:r>
          </w:p>
          <w:p w:rsidR="006B7839" w:rsidRPr="006B7839" w:rsidRDefault="006B7839" w:rsidP="006B7839">
            <w:pPr>
              <w:spacing w:before="100" w:beforeAutospacing="1" w:after="100" w:afterAutospacing="1" w:line="360" w:lineRule="auto"/>
              <w:rPr>
                <w:rFonts w:ascii="Times New Roman" w:eastAsia="Times New Roman" w:hAnsi="Times New Roman" w:cs="Times New Roman"/>
                <w:color w:val="000033"/>
                <w:sz w:val="24"/>
                <w:szCs w:val="24"/>
              </w:rPr>
            </w:pPr>
          </w:p>
          <w:p w:rsidR="006B7839" w:rsidRPr="006B7839" w:rsidRDefault="006B7839" w:rsidP="006B7839">
            <w:pPr>
              <w:spacing w:before="100" w:beforeAutospacing="1" w:after="100" w:afterAutospacing="1" w:line="360" w:lineRule="auto"/>
              <w:rPr>
                <w:rFonts w:ascii="Times New Roman" w:eastAsia="Times New Roman" w:hAnsi="Times New Roman" w:cs="Times New Roman"/>
                <w:color w:val="000033"/>
                <w:sz w:val="24"/>
                <w:szCs w:val="24"/>
              </w:rPr>
            </w:pPr>
            <w:r w:rsidRPr="006B7839">
              <w:rPr>
                <w:rFonts w:ascii="Times New Roman" w:eastAsia="Times New Roman" w:hAnsi="Times New Roman" w:cs="Times New Roman"/>
                <w:b/>
                <w:bCs/>
                <w:color w:val="990000"/>
                <w:sz w:val="24"/>
                <w:szCs w:val="24"/>
              </w:rPr>
              <w:t>What happens to the drivers?</w:t>
            </w:r>
            <w:r w:rsidRPr="006B7839">
              <w:rPr>
                <w:rFonts w:ascii="Times New Roman" w:eastAsia="Times New Roman" w:hAnsi="Times New Roman" w:cs="Times New Roman"/>
                <w:color w:val="000033"/>
                <w:sz w:val="24"/>
                <w:szCs w:val="24"/>
              </w:rPr>
              <w:br/>
              <w:t>When bumper cars collide, the drivers feel a change in their motion and become aware of their inertia. Though the cars themselves may stop or change direction, the drivers continue in the direction they were moving before the collision. This is why it's important to wear a seat belt while driving a real car, since otherwise you could suffer injury being thrown forward in a collision.</w:t>
            </w:r>
          </w:p>
          <w:p w:rsidR="006B7839" w:rsidRPr="006B7839" w:rsidRDefault="006B7839" w:rsidP="006B7839">
            <w:pPr>
              <w:spacing w:before="100" w:beforeAutospacing="1" w:after="100" w:afterAutospacing="1" w:line="360" w:lineRule="auto"/>
              <w:rPr>
                <w:rFonts w:ascii="Times New Roman" w:eastAsia="Times New Roman" w:hAnsi="Times New Roman" w:cs="Times New Roman"/>
                <w:color w:val="000033"/>
                <w:sz w:val="24"/>
                <w:szCs w:val="24"/>
              </w:rPr>
            </w:pPr>
            <w:r w:rsidRPr="006B7839">
              <w:rPr>
                <w:rFonts w:ascii="Times New Roman" w:eastAsia="Times New Roman" w:hAnsi="Times New Roman" w:cs="Times New Roman"/>
                <w:color w:val="000033"/>
                <w:sz w:val="24"/>
                <w:szCs w:val="24"/>
              </w:rPr>
              <w:t xml:space="preserve">The masses of the drivers also affect the collisions. A difference in mass between two bumper car riders will mean that one rider experiences more change in motion than the other (or more of a jolt). The </w:t>
            </w:r>
            <w:proofErr w:type="gramStart"/>
            <w:r w:rsidRPr="006B7839">
              <w:rPr>
                <w:rFonts w:ascii="Times New Roman" w:eastAsia="Times New Roman" w:hAnsi="Times New Roman" w:cs="Times New Roman"/>
                <w:color w:val="000033"/>
                <w:sz w:val="24"/>
                <w:szCs w:val="24"/>
              </w:rPr>
              <w:t>type of collision, velocity of the cars, and mass of the individual drivers all come</w:t>
            </w:r>
            <w:proofErr w:type="gramEnd"/>
            <w:r w:rsidRPr="006B7839">
              <w:rPr>
                <w:rFonts w:ascii="Times New Roman" w:eastAsia="Times New Roman" w:hAnsi="Times New Roman" w:cs="Times New Roman"/>
                <w:color w:val="000033"/>
                <w:sz w:val="24"/>
                <w:szCs w:val="24"/>
              </w:rPr>
              <w:t xml:space="preserve"> into play in bumper car collisions.</w:t>
            </w:r>
          </w:p>
        </w:tc>
        <w:tc>
          <w:tcPr>
            <w:tcW w:w="0" w:type="auto"/>
            <w:vAlign w:val="center"/>
            <w:hideMark/>
          </w:tcPr>
          <w:p w:rsidR="006B7839" w:rsidRPr="006B7839" w:rsidRDefault="006B7839" w:rsidP="006B7839">
            <w:pPr>
              <w:spacing w:after="0" w:line="240" w:lineRule="auto"/>
              <w:rPr>
                <w:rFonts w:ascii="Times New Roman" w:eastAsia="Times New Roman" w:hAnsi="Times New Roman" w:cs="Times New Roman"/>
                <w:sz w:val="20"/>
                <w:szCs w:val="20"/>
              </w:rPr>
            </w:pPr>
          </w:p>
        </w:tc>
      </w:tr>
    </w:tbl>
    <w:p w:rsidR="00AA48EF" w:rsidRDefault="00AA48EF" w:rsidP="006B7839">
      <w:pPr>
        <w:spacing w:line="240" w:lineRule="auto"/>
      </w:pPr>
    </w:p>
    <w:p w:rsidR="006B7839" w:rsidRDefault="006B7839" w:rsidP="006B7839">
      <w:pPr>
        <w:spacing w:after="0" w:line="240" w:lineRule="auto"/>
        <w:ind w:left="-360"/>
        <w:rPr>
          <w:rFonts w:ascii="Verdana" w:hAnsi="Verdana"/>
          <w:color w:val="333333"/>
          <w:sz w:val="17"/>
          <w:szCs w:val="17"/>
        </w:rPr>
      </w:pPr>
      <w:r>
        <w:rPr>
          <w:rFonts w:ascii="Verdana" w:hAnsi="Verdana"/>
          <w:color w:val="333333"/>
          <w:sz w:val="17"/>
          <w:szCs w:val="17"/>
        </w:rPr>
        <w:t>© Annenberg Foundation 2013. All rights reserved</w:t>
      </w:r>
      <w:bookmarkStart w:id="0" w:name="_GoBack"/>
      <w:bookmarkEnd w:id="0"/>
    </w:p>
    <w:p w:rsidR="006B7839" w:rsidRDefault="006B7839" w:rsidP="006B7839">
      <w:pPr>
        <w:spacing w:after="0" w:line="240" w:lineRule="auto"/>
        <w:ind w:left="-360"/>
      </w:pPr>
      <w:r>
        <w:rPr>
          <w:rFonts w:ascii="Verdana" w:hAnsi="Verdana"/>
          <w:color w:val="333333"/>
          <w:sz w:val="17"/>
          <w:szCs w:val="17"/>
        </w:rPr>
        <w:t xml:space="preserve">Retrieved from: </w:t>
      </w:r>
      <w:hyperlink r:id="rId12" w:history="1">
        <w:r w:rsidRPr="004A5ECA">
          <w:rPr>
            <w:rStyle w:val="Hyperlink"/>
            <w:rFonts w:ascii="Verdana" w:hAnsi="Verdana"/>
            <w:sz w:val="17"/>
            <w:szCs w:val="17"/>
          </w:rPr>
          <w:t>http://www.learner.org/interactives/parkphysics/bumpcars.html</w:t>
        </w:r>
      </w:hyperlink>
      <w:r>
        <w:rPr>
          <w:rFonts w:ascii="Verdana" w:hAnsi="Verdana"/>
          <w:color w:val="333333"/>
          <w:sz w:val="17"/>
          <w:szCs w:val="17"/>
        </w:rPr>
        <w:t xml:space="preserve"> </w:t>
      </w:r>
    </w:p>
    <w:sectPr w:rsidR="006B7839" w:rsidSect="006B7839">
      <w:pgSz w:w="12240" w:h="15840"/>
      <w:pgMar w:top="54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839"/>
    <w:rsid w:val="006B7839"/>
    <w:rsid w:val="00AA4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7839"/>
    <w:pPr>
      <w:spacing w:before="100" w:beforeAutospacing="1" w:after="100" w:afterAutospacing="1" w:line="240" w:lineRule="auto"/>
    </w:pPr>
    <w:rPr>
      <w:rFonts w:ascii="Times New Roman" w:eastAsia="Times New Roman" w:hAnsi="Times New Roman" w:cs="Times New Roman"/>
      <w:color w:val="000033"/>
      <w:sz w:val="24"/>
      <w:szCs w:val="24"/>
    </w:rPr>
  </w:style>
  <w:style w:type="paragraph" w:styleId="BalloonText">
    <w:name w:val="Balloon Text"/>
    <w:basedOn w:val="Normal"/>
    <w:link w:val="BalloonTextChar"/>
    <w:uiPriority w:val="99"/>
    <w:semiHidden/>
    <w:unhideWhenUsed/>
    <w:rsid w:val="006B7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839"/>
    <w:rPr>
      <w:rFonts w:ascii="Tahoma" w:hAnsi="Tahoma" w:cs="Tahoma"/>
      <w:sz w:val="16"/>
      <w:szCs w:val="16"/>
    </w:rPr>
  </w:style>
  <w:style w:type="character" w:styleId="Hyperlink">
    <w:name w:val="Hyperlink"/>
    <w:basedOn w:val="DefaultParagraphFont"/>
    <w:uiPriority w:val="99"/>
    <w:unhideWhenUsed/>
    <w:rsid w:val="006B783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7839"/>
    <w:pPr>
      <w:spacing w:before="100" w:beforeAutospacing="1" w:after="100" w:afterAutospacing="1" w:line="240" w:lineRule="auto"/>
    </w:pPr>
    <w:rPr>
      <w:rFonts w:ascii="Times New Roman" w:eastAsia="Times New Roman" w:hAnsi="Times New Roman" w:cs="Times New Roman"/>
      <w:color w:val="000033"/>
      <w:sz w:val="24"/>
      <w:szCs w:val="24"/>
    </w:rPr>
  </w:style>
  <w:style w:type="paragraph" w:styleId="BalloonText">
    <w:name w:val="Balloon Text"/>
    <w:basedOn w:val="Normal"/>
    <w:link w:val="BalloonTextChar"/>
    <w:uiPriority w:val="99"/>
    <w:semiHidden/>
    <w:unhideWhenUsed/>
    <w:rsid w:val="006B7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839"/>
    <w:rPr>
      <w:rFonts w:ascii="Tahoma" w:hAnsi="Tahoma" w:cs="Tahoma"/>
      <w:sz w:val="16"/>
      <w:szCs w:val="16"/>
    </w:rPr>
  </w:style>
  <w:style w:type="character" w:styleId="Hyperlink">
    <w:name w:val="Hyperlink"/>
    <w:basedOn w:val="DefaultParagraphFont"/>
    <w:uiPriority w:val="99"/>
    <w:unhideWhenUsed/>
    <w:rsid w:val="006B78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arner.org/interactives/parkphysics/glossary.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hyperlink" Target="http://www.learner.org/interactives/parkphysics/bumpcar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5.gif"/><Relationship Id="rId5" Type="http://schemas.openxmlformats.org/officeDocument/2006/relationships/image" Target="media/image1.gif"/><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hyperlink" Target="http://www.learner.org/interactives/parkphysics/bumperca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304</Words>
  <Characters>1734</Characters>
  <Application>Microsoft Office Word</Application>
  <DocSecurity>0</DocSecurity>
  <Lines>14</Lines>
  <Paragraphs>4</Paragraphs>
  <ScaleCrop>false</ScaleCrop>
  <Company>MCPS</Company>
  <LinksUpToDate>false</LinksUpToDate>
  <CharactersWithSpaces>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2013-07-30T16:55:00Z</dcterms:created>
  <dcterms:modified xsi:type="dcterms:W3CDTF">2013-07-30T16:57:00Z</dcterms:modified>
</cp:coreProperties>
</file>